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2436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9F1E20">
        <w:rPr>
          <w:rFonts w:ascii="Tahoma" w:hAnsi="Tahoma" w:cs="Tahoma"/>
          <w:b/>
          <w:bCs/>
          <w:color w:val="000000"/>
          <w:sz w:val="24"/>
          <w:szCs w:val="24"/>
        </w:rPr>
        <w:t>KLAUZULA INFORMACYJNA</w:t>
      </w:r>
    </w:p>
    <w:p w14:paraId="0A253587" w14:textId="2E0E9C80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9F1E20">
        <w:rPr>
          <w:rFonts w:ascii="Tahoma" w:hAnsi="Tahoma" w:cs="Tahoma"/>
          <w:sz w:val="24"/>
          <w:szCs w:val="24"/>
        </w:rPr>
        <w:t>Zgodnie z art. 13 i 14 rozporządzenia Parlamentu</w:t>
      </w:r>
      <w:r w:rsidRPr="009F1E20">
        <w:rPr>
          <w:rFonts w:ascii="Tahoma" w:hAnsi="Tahoma" w:cs="Tahoma"/>
          <w:color w:val="000000"/>
          <w:sz w:val="24"/>
          <w:szCs w:val="24"/>
        </w:rPr>
        <w:t xml:space="preserve">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</w:t>
      </w:r>
      <w:r w:rsidR="001D0907" w:rsidRPr="009F1E20">
        <w:rPr>
          <w:rFonts w:ascii="Tahoma" w:hAnsi="Tahoma" w:cs="Tahoma"/>
          <w:color w:val="000000"/>
          <w:sz w:val="24"/>
          <w:szCs w:val="24"/>
        </w:rPr>
        <w:t xml:space="preserve">”, </w:t>
      </w:r>
      <w:r w:rsidRPr="009F1E20">
        <w:rPr>
          <w:rFonts w:ascii="Tahoma" w:hAnsi="Tahoma" w:cs="Tahoma"/>
          <w:color w:val="000000"/>
          <w:sz w:val="24"/>
          <w:szCs w:val="24"/>
        </w:rPr>
        <w:t>informuje</w:t>
      </w:r>
      <w:r w:rsidR="001D0907" w:rsidRPr="009F1E20">
        <w:rPr>
          <w:rFonts w:ascii="Tahoma" w:hAnsi="Tahoma" w:cs="Tahoma"/>
          <w:color w:val="000000"/>
          <w:sz w:val="24"/>
          <w:szCs w:val="24"/>
        </w:rPr>
        <w:t>my</w:t>
      </w:r>
      <w:r w:rsidRPr="009F1E20">
        <w:rPr>
          <w:rFonts w:ascii="Tahoma" w:hAnsi="Tahoma" w:cs="Tahoma"/>
          <w:color w:val="000000"/>
          <w:sz w:val="24"/>
          <w:szCs w:val="24"/>
        </w:rPr>
        <w:t>, że:</w:t>
      </w:r>
    </w:p>
    <w:p w14:paraId="5A50CF42" w14:textId="77777777" w:rsidR="00146469" w:rsidRPr="009F1E20" w:rsidRDefault="00146469" w:rsidP="009F1E2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515BAEAA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I. Administrator danych osobowych</w:t>
      </w:r>
    </w:p>
    <w:p w14:paraId="52C42992" w14:textId="060451A5" w:rsid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Administratorem danych osobowych jest</w:t>
      </w:r>
      <w:r w:rsidR="009F1E20"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1D0907" w:rsidRPr="009F1E20">
        <w:rPr>
          <w:rFonts w:ascii="Tahoma" w:hAnsi="Tahoma" w:cs="Tahoma"/>
          <w:sz w:val="24"/>
          <w:szCs w:val="24"/>
        </w:rPr>
        <w:t>Małopolska Agencja Rozwoju Regionalnego S.A. z siedzibą w Krakowie,</w:t>
      </w:r>
      <w:r w:rsidR="009F1E20" w:rsidRPr="009F1E20">
        <w:rPr>
          <w:rFonts w:ascii="Tahoma" w:hAnsi="Tahoma" w:cs="Tahoma"/>
          <w:sz w:val="24"/>
          <w:szCs w:val="24"/>
        </w:rPr>
        <w:t xml:space="preserve"> </w:t>
      </w:r>
      <w:r w:rsidR="001D0907" w:rsidRPr="009F1E20">
        <w:rPr>
          <w:rFonts w:ascii="Tahoma" w:hAnsi="Tahoma" w:cs="Tahoma"/>
          <w:sz w:val="24"/>
          <w:szCs w:val="24"/>
        </w:rPr>
        <w:t>ul. Kordylewskiego 11, 31-542 Kraków</w:t>
      </w:r>
      <w:r w:rsidR="009F1E20">
        <w:rPr>
          <w:rFonts w:ascii="Tahoma" w:hAnsi="Tahoma" w:cs="Tahoma"/>
          <w:sz w:val="24"/>
          <w:szCs w:val="24"/>
        </w:rPr>
        <w:t>.</w:t>
      </w:r>
      <w:r w:rsidR="009F1E20" w:rsidRPr="009F1E20">
        <w:rPr>
          <w:rFonts w:ascii="Tahoma" w:hAnsi="Tahoma" w:cs="Tahoma"/>
          <w:sz w:val="24"/>
          <w:szCs w:val="24"/>
        </w:rPr>
        <w:t xml:space="preserve"> </w:t>
      </w:r>
    </w:p>
    <w:p w14:paraId="0AB105CF" w14:textId="2E6423F5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Powyższe nie narusza praw i nie wyłącza obowiązków innych administratorów danych osobowych w rozumieniu art. 88 ustawy wdrożeniowej </w:t>
      </w:r>
      <w:r w:rsidRPr="009F1E20">
        <w:rPr>
          <w:rFonts w:ascii="Tahoma" w:hAnsi="Tahoma" w:cs="Tahoma"/>
          <w:sz w:val="24"/>
          <w:szCs w:val="24"/>
        </w:rPr>
        <w:t>tj. Instytucji Zarządzającej – Zarząd Województwa Małopolskiego, Instytucji Pośredniczącej – Wojewódzkiego Urzędu Pracy w Krakowie, ministra właściwego do spraw rozwoju regionalnego.</w:t>
      </w:r>
    </w:p>
    <w:p w14:paraId="44389451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499EB128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II. Inspektor Ochrony Danych</w:t>
      </w:r>
    </w:p>
    <w:p w14:paraId="1D071CDC" w14:textId="77777777" w:rsidR="001D090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kontaktowe Inspektora Ochrony Danych</w:t>
      </w:r>
      <w:r w:rsidR="001D0907"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:</w:t>
      </w:r>
    </w:p>
    <w:p w14:paraId="798A308D" w14:textId="45109256" w:rsidR="001D0907" w:rsidRPr="009F1E20" w:rsidRDefault="001D0907" w:rsidP="009F1E20">
      <w:pPr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Pr="009F1E20">
          <w:rPr>
            <w:rStyle w:val="Hipercze"/>
            <w:rFonts w:ascii="Tahoma" w:hAnsi="Tahoma" w:cs="Tahoma"/>
            <w:sz w:val="24"/>
            <w:szCs w:val="24"/>
          </w:rPr>
          <w:t>iod@marr.pl</w:t>
        </w:r>
      </w:hyperlink>
      <w:r w:rsidRPr="009F1E20">
        <w:rPr>
          <w:rFonts w:ascii="Tahoma" w:hAnsi="Tahoma" w:cs="Tahoma"/>
          <w:sz w:val="24"/>
          <w:szCs w:val="24"/>
        </w:rPr>
        <w:t xml:space="preserve"> lub na adres: ul. Kordylewskiego 11, 31-542 Kraków</w:t>
      </w:r>
      <w:r w:rsidR="009F1E20">
        <w:rPr>
          <w:rFonts w:ascii="Tahoma" w:hAnsi="Tahoma" w:cs="Tahoma"/>
          <w:sz w:val="24"/>
          <w:szCs w:val="24"/>
        </w:rPr>
        <w:t>.</w:t>
      </w:r>
    </w:p>
    <w:p w14:paraId="40C290C6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0338C656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III. Cele przetwarzania danych</w:t>
      </w:r>
    </w:p>
    <w:p w14:paraId="341D92E1" w14:textId="1F1767CB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</w:t>
      </w:r>
    </w:p>
    <w:p w14:paraId="14F5E135" w14:textId="77777777" w:rsidR="00146469" w:rsidRPr="009F1E20" w:rsidRDefault="00146469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1341DDAF" w14:textId="067A17F6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IV. Informacja o wymogu podania danych wynikających z przepisu prawa</w:t>
      </w:r>
    </w:p>
    <w:p w14:paraId="59275F76" w14:textId="77777777" w:rsidR="009D4196" w:rsidRPr="00AC0E84" w:rsidRDefault="009D4196" w:rsidP="009D4196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C0E84">
        <w:rPr>
          <w:rFonts w:ascii="Tahoma" w:eastAsia="Times New Roman" w:hAnsi="Tahoma" w:cs="Tahoma"/>
          <w:sz w:val="24"/>
          <w:szCs w:val="24"/>
          <w:lang w:eastAsia="pl-PL"/>
        </w:rPr>
        <w:t>Przetwarzanie danych jest zgodne z prawem i spełnia warunki, o których mowa w art. 6 ust. 1 lit. c) oraz art. 9 ust. 2 lit g) RODO – dane osobowe są niezbędne dla realizacji programu Fundusze Europejskie dla Małopolski 2021-2027 na podstawie:</w:t>
      </w:r>
    </w:p>
    <w:p w14:paraId="56860A95" w14:textId="77777777" w:rsidR="009D4196" w:rsidRPr="00AC0E84" w:rsidRDefault="009D4196" w:rsidP="009D419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C0E84">
        <w:rPr>
          <w:rFonts w:ascii="Tahoma" w:eastAsia="Times New Roman" w:hAnsi="Tahoma" w:cs="Tahoma"/>
          <w:szCs w:val="24"/>
          <w:lang w:eastAsia="pl-PL"/>
        </w:rPr>
        <w:t>ustawy z dnia 28 kwietnia 2022 r. o zasadach realizacji zadań finansowanych ze środków europejskich w perspektywie finansowej 2021- 2027 (ustawa wdrożeniowa),</w:t>
      </w:r>
    </w:p>
    <w:p w14:paraId="6F50D25D" w14:textId="77777777" w:rsidR="009D4196" w:rsidRPr="00AC0E84" w:rsidRDefault="009D4196" w:rsidP="009D419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C0E84">
        <w:rPr>
          <w:rFonts w:ascii="Tahoma" w:eastAsia="Times New Roman" w:hAnsi="Tahoma" w:cs="Tahoma"/>
          <w:szCs w:val="24"/>
          <w:lang w:eastAsia="pl-PL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(rozporządzenie ogólne),</w:t>
      </w:r>
    </w:p>
    <w:p w14:paraId="0AA32AA1" w14:textId="77777777" w:rsidR="009D4196" w:rsidRPr="00AC0E84" w:rsidRDefault="009D4196" w:rsidP="009D419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C0E84">
        <w:rPr>
          <w:rFonts w:ascii="Tahoma" w:eastAsia="Times New Roman" w:hAnsi="Tahoma" w:cs="Tahoma"/>
          <w:szCs w:val="24"/>
          <w:lang w:eastAsia="pl-PL"/>
        </w:rPr>
        <w:lastRenderedPageBreak/>
        <w:t>rozporządzenia Parlamentu Europejskiego i Rady (UE) 2021/1056 z dnia 24 czerwca 2021 r. ustanawiające Fundusz na rzecz Sprawiedliwej Transformacji.</w:t>
      </w:r>
    </w:p>
    <w:p w14:paraId="556477EB" w14:textId="1AB2A3A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V. Konsekwencje niepodania danych osobowych</w:t>
      </w:r>
    </w:p>
    <w:p w14:paraId="0A59595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Podanie danych ma charakter dobrowolny, aczkolwiek jest wymogiem ustawowym, a konsekwencją odmowy ich podania jest brak możliwości udzielenia wsparcia w ramach projektu.</w:t>
      </w:r>
    </w:p>
    <w:p w14:paraId="20C48EA9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2FA1A42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VI. Okres przechowywania danych</w:t>
      </w:r>
    </w:p>
    <w:p w14:paraId="6722BC2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3A987A5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069AE7A1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VII. Prawa osób, których dane dotyczą</w:t>
      </w:r>
    </w:p>
    <w:p w14:paraId="7FB4B48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Osoba, której dane dotyczą posiada prawo dostępu do treści swoich danych oraz prawo ich: sprostowania, ograniczenia przetwarzania, zgodnie z art. 15, 16, 18 RODO.</w:t>
      </w:r>
    </w:p>
    <w:p w14:paraId="5D2274FE" w14:textId="77777777" w:rsidR="00146469" w:rsidRPr="009F1E20" w:rsidRDefault="00146469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78C85914" w14:textId="37CD6181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VIII. Prawo wniesienia skargi do organu nadzorczego</w:t>
      </w:r>
    </w:p>
    <w:p w14:paraId="390E421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Osoba, której dane dotyczą ma prawo do wniesienia skargi do Prezesa Urzędu Ochrony Danych Osobowych, gdy uzna, iż przetwarzanie jej danych osobowych narusza przepisy RODO.</w:t>
      </w:r>
    </w:p>
    <w:p w14:paraId="4C5CCC5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0A9BDFA0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IX. Odbiorcy danych</w:t>
      </w:r>
    </w:p>
    <w:p w14:paraId="18DEB433" w14:textId="1C215080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mogą zostać ujawnione innym podmiotom upoważnionym na podstawie przepisów prawa oraz mogą być również powierzone podmiotom przetwarzającym, np. w związku z realizacją umów w zakresie usług IT</w:t>
      </w:r>
      <w:r w:rsidR="001A0CA5"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podmiotom które prowadzą działalność pocztową lub kurierską.</w:t>
      </w:r>
    </w:p>
    <w:p w14:paraId="052DEB08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3728C28A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X. Informacja dotycząca zautomatyzowanego przetwarzania danych</w:t>
      </w:r>
    </w:p>
    <w:p w14:paraId="31BC0858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osobowych, w tym profilowania</w:t>
      </w:r>
    </w:p>
    <w:p w14:paraId="1598D42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nie będą przetwarzane w sposób zautomatyzowany, w tym również profilowane.</w:t>
      </w:r>
    </w:p>
    <w:p w14:paraId="4B29864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4F56EB4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XI. Udostępnianie</w:t>
      </w:r>
    </w:p>
    <w:p w14:paraId="26A49C59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 podstawie art. 89 ustawy wdrożeniowej dane osobowe mogą być udostępniane innym podmiotom biorącym udział w procesie realizacji programu Fundusze Europejskie dla Małopolski 2021-2027.</w:t>
      </w:r>
    </w:p>
    <w:p w14:paraId="140EDB93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190A56B2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F1E2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XII. Przekazywanie danych do państw trzecich.</w:t>
      </w:r>
    </w:p>
    <w:p w14:paraId="3CAC984C" w14:textId="77777777" w:rsidR="00680F57" w:rsidRPr="009F1E20" w:rsidRDefault="00680F57" w:rsidP="009F1E2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F1E2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nie będą przekazywane do państwa trzeciego.</w:t>
      </w:r>
    </w:p>
    <w:p w14:paraId="445B66D6" w14:textId="77777777" w:rsidR="00680F57" w:rsidRDefault="00680F57" w:rsidP="009F1E20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  <w:sz w:val="24"/>
          <w:szCs w:val="24"/>
        </w:rPr>
      </w:pPr>
    </w:p>
    <w:p w14:paraId="7834DBA0" w14:textId="77777777" w:rsidR="00680F57" w:rsidRPr="009F1E20" w:rsidRDefault="00680F57" w:rsidP="009F1E20">
      <w:pPr>
        <w:autoSpaceDE w:val="0"/>
        <w:autoSpaceDN w:val="0"/>
        <w:adjustRightInd w:val="0"/>
        <w:spacing w:after="0"/>
        <w:ind w:left="360"/>
        <w:jc w:val="right"/>
        <w:rPr>
          <w:rFonts w:ascii="Tahoma" w:hAnsi="Tahoma" w:cs="Tahoma"/>
          <w:sz w:val="24"/>
          <w:szCs w:val="24"/>
        </w:rPr>
      </w:pPr>
      <w:r w:rsidRPr="009F1E20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 </w:t>
      </w:r>
    </w:p>
    <w:p w14:paraId="031E854F" w14:textId="7CBDD18D" w:rsidR="00CB58F3" w:rsidRPr="009F1E20" w:rsidRDefault="00F70A50" w:rsidP="0081348B">
      <w:pPr>
        <w:pStyle w:val="Akapitzlist"/>
        <w:autoSpaceDE w:val="0"/>
        <w:autoSpaceDN w:val="0"/>
        <w:adjustRightInd w:val="0"/>
        <w:spacing w:after="0" w:line="259" w:lineRule="auto"/>
        <w:jc w:val="right"/>
        <w:rPr>
          <w:rFonts w:ascii="Tahoma" w:hAnsi="Tahoma" w:cs="Tahoma"/>
          <w:szCs w:val="24"/>
        </w:rPr>
      </w:pPr>
      <w:r w:rsidRPr="009F1E20">
        <w:rPr>
          <w:rFonts w:ascii="Tahoma" w:hAnsi="Tahoma" w:cs="Tahoma"/>
          <w:szCs w:val="24"/>
        </w:rPr>
        <w:t>Czytelny p</w:t>
      </w:r>
      <w:r w:rsidR="00680F57" w:rsidRPr="009F1E20">
        <w:rPr>
          <w:rFonts w:ascii="Tahoma" w:hAnsi="Tahoma" w:cs="Tahoma"/>
          <w:szCs w:val="24"/>
        </w:rPr>
        <w:t>odpis osoby, która zapoznała się z klauzulą informacyjną</w:t>
      </w:r>
    </w:p>
    <w:sectPr w:rsidR="00CB58F3" w:rsidRPr="009F1E20" w:rsidSect="00FB7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DF8A" w14:textId="77777777" w:rsidR="00FB7A75" w:rsidRDefault="00FB7A75" w:rsidP="009C1B48">
      <w:pPr>
        <w:spacing w:after="0" w:line="240" w:lineRule="auto"/>
      </w:pPr>
      <w:r>
        <w:separator/>
      </w:r>
    </w:p>
  </w:endnote>
  <w:endnote w:type="continuationSeparator" w:id="0">
    <w:p w14:paraId="588BC7C0" w14:textId="77777777" w:rsidR="00FB7A75" w:rsidRDefault="00FB7A75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31CF" w14:textId="77777777" w:rsidR="007F675B" w:rsidRDefault="007F6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27304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3FAAA290" w14:textId="655F6A27" w:rsidR="00860853" w:rsidRPr="00860853" w:rsidRDefault="00860853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860853">
          <w:rPr>
            <w:rFonts w:ascii="Tahoma" w:hAnsi="Tahoma" w:cs="Tahoma"/>
            <w:sz w:val="20"/>
            <w:szCs w:val="20"/>
          </w:rPr>
          <w:fldChar w:fldCharType="begin"/>
        </w:r>
        <w:r w:rsidRPr="00860853">
          <w:rPr>
            <w:rFonts w:ascii="Tahoma" w:hAnsi="Tahoma" w:cs="Tahoma"/>
            <w:sz w:val="20"/>
            <w:szCs w:val="20"/>
          </w:rPr>
          <w:instrText>PAGE   \* MERGEFORMAT</w:instrText>
        </w:r>
        <w:r w:rsidRPr="00860853">
          <w:rPr>
            <w:rFonts w:ascii="Tahoma" w:hAnsi="Tahoma" w:cs="Tahoma"/>
            <w:sz w:val="20"/>
            <w:szCs w:val="20"/>
          </w:rPr>
          <w:fldChar w:fldCharType="separate"/>
        </w:r>
        <w:r w:rsidRPr="00860853">
          <w:rPr>
            <w:rFonts w:ascii="Tahoma" w:hAnsi="Tahoma" w:cs="Tahoma"/>
            <w:sz w:val="20"/>
            <w:szCs w:val="20"/>
          </w:rPr>
          <w:t>2</w:t>
        </w:r>
        <w:r w:rsidRPr="00860853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FFFC663" w14:textId="4CF0744E" w:rsidR="009524B4" w:rsidRDefault="009524B4" w:rsidP="009524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448D" w14:textId="77777777" w:rsidR="00FB7A75" w:rsidRDefault="00FB7A75" w:rsidP="009C1B48">
      <w:pPr>
        <w:spacing w:after="0" w:line="240" w:lineRule="auto"/>
      </w:pPr>
      <w:r>
        <w:separator/>
      </w:r>
    </w:p>
  </w:footnote>
  <w:footnote w:type="continuationSeparator" w:id="0">
    <w:p w14:paraId="57EEF802" w14:textId="77777777" w:rsidR="00FB7A75" w:rsidRDefault="00FB7A75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5FCE" w14:textId="77777777" w:rsidR="007F675B" w:rsidRDefault="007F67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53F1" w14:textId="1A2E4946" w:rsidR="0079224C" w:rsidRDefault="0081348B" w:rsidP="0079224C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>
      <w:rPr>
        <w:rFonts w:ascii="Tahoma" w:hAnsi="Tahoma" w:cs="Tahoma"/>
        <w:i/>
        <w:iCs/>
        <w:sz w:val="24"/>
        <w:szCs w:val="24"/>
      </w:rPr>
      <w:t>„</w:t>
    </w:r>
    <w:r w:rsidR="0079224C">
      <w:rPr>
        <w:rFonts w:ascii="Tahoma" w:hAnsi="Tahoma" w:cs="Tahoma"/>
        <w:i/>
        <w:iCs/>
        <w:sz w:val="24"/>
        <w:szCs w:val="24"/>
      </w:rPr>
      <w:t>Projekt</w:t>
    </w:r>
    <w:r>
      <w:rPr>
        <w:rFonts w:ascii="Tahoma" w:hAnsi="Tahoma" w:cs="Tahoma"/>
        <w:i/>
        <w:iCs/>
        <w:sz w:val="24"/>
        <w:szCs w:val="24"/>
      </w:rPr>
      <w:t xml:space="preserve"> Nowa Praca w </w:t>
    </w:r>
    <w:proofErr w:type="gramStart"/>
    <w:r>
      <w:rPr>
        <w:rFonts w:ascii="Tahoma" w:hAnsi="Tahoma" w:cs="Tahoma"/>
        <w:i/>
        <w:iCs/>
        <w:sz w:val="24"/>
        <w:szCs w:val="24"/>
      </w:rPr>
      <w:t>Małopolsce</w:t>
    </w:r>
    <w:r w:rsidR="0079224C">
      <w:rPr>
        <w:rFonts w:ascii="Tahoma" w:hAnsi="Tahoma" w:cs="Tahoma"/>
        <w:i/>
        <w:iCs/>
        <w:sz w:val="24"/>
        <w:szCs w:val="24"/>
      </w:rPr>
      <w:t xml:space="preserve"> ”</w:t>
    </w:r>
    <w:proofErr w:type="gramEnd"/>
  </w:p>
  <w:p w14:paraId="14536238" w14:textId="49C1C290" w:rsidR="0079224C" w:rsidRDefault="0079224C" w:rsidP="0079224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01082916" w14:textId="7FBBB7E2" w:rsidR="007E26DF" w:rsidRDefault="007E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377"/>
    <w:multiLevelType w:val="hybridMultilevel"/>
    <w:tmpl w:val="32566394"/>
    <w:lvl w:ilvl="0" w:tplc="91247C5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844DA"/>
    <w:multiLevelType w:val="hybridMultilevel"/>
    <w:tmpl w:val="093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42677">
    <w:abstractNumId w:val="0"/>
  </w:num>
  <w:num w:numId="2" w16cid:durableId="177736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53CAA"/>
    <w:rsid w:val="00060295"/>
    <w:rsid w:val="0006216E"/>
    <w:rsid w:val="000654DD"/>
    <w:rsid w:val="00070F31"/>
    <w:rsid w:val="00075B40"/>
    <w:rsid w:val="000936F7"/>
    <w:rsid w:val="000A7A31"/>
    <w:rsid w:val="000C35BD"/>
    <w:rsid w:val="000C3B62"/>
    <w:rsid w:val="000C4EE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46469"/>
    <w:rsid w:val="00161A23"/>
    <w:rsid w:val="001622A2"/>
    <w:rsid w:val="001650DC"/>
    <w:rsid w:val="0017250E"/>
    <w:rsid w:val="00174F53"/>
    <w:rsid w:val="001859FA"/>
    <w:rsid w:val="00192B5C"/>
    <w:rsid w:val="001A0CA5"/>
    <w:rsid w:val="001A5A8E"/>
    <w:rsid w:val="001B2043"/>
    <w:rsid w:val="001C029D"/>
    <w:rsid w:val="001D0907"/>
    <w:rsid w:val="001D3B4B"/>
    <w:rsid w:val="001D4AA9"/>
    <w:rsid w:val="001E0194"/>
    <w:rsid w:val="001F4179"/>
    <w:rsid w:val="001F6690"/>
    <w:rsid w:val="00213E88"/>
    <w:rsid w:val="00223789"/>
    <w:rsid w:val="00246020"/>
    <w:rsid w:val="00250B2D"/>
    <w:rsid w:val="0026011D"/>
    <w:rsid w:val="00273FBE"/>
    <w:rsid w:val="002958D0"/>
    <w:rsid w:val="00296078"/>
    <w:rsid w:val="002A6CA2"/>
    <w:rsid w:val="002B4211"/>
    <w:rsid w:val="002C0CFC"/>
    <w:rsid w:val="002C212E"/>
    <w:rsid w:val="002C24B7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70EE4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B43B3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22ADF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0540"/>
    <w:rsid w:val="00624F6B"/>
    <w:rsid w:val="006303BB"/>
    <w:rsid w:val="006350F6"/>
    <w:rsid w:val="006564B8"/>
    <w:rsid w:val="0066131B"/>
    <w:rsid w:val="00664BE2"/>
    <w:rsid w:val="006652CA"/>
    <w:rsid w:val="0067136E"/>
    <w:rsid w:val="0067168F"/>
    <w:rsid w:val="00672EE0"/>
    <w:rsid w:val="00680F57"/>
    <w:rsid w:val="00681620"/>
    <w:rsid w:val="006858C1"/>
    <w:rsid w:val="006871DE"/>
    <w:rsid w:val="0069219B"/>
    <w:rsid w:val="006A2115"/>
    <w:rsid w:val="006A4687"/>
    <w:rsid w:val="006C6729"/>
    <w:rsid w:val="006E7234"/>
    <w:rsid w:val="006F640A"/>
    <w:rsid w:val="006F6658"/>
    <w:rsid w:val="007111BE"/>
    <w:rsid w:val="007148EA"/>
    <w:rsid w:val="0071748F"/>
    <w:rsid w:val="00730BE3"/>
    <w:rsid w:val="00731CDA"/>
    <w:rsid w:val="00733965"/>
    <w:rsid w:val="00735FE6"/>
    <w:rsid w:val="00737FFD"/>
    <w:rsid w:val="00750162"/>
    <w:rsid w:val="0075112C"/>
    <w:rsid w:val="00773F7B"/>
    <w:rsid w:val="00775093"/>
    <w:rsid w:val="00784C71"/>
    <w:rsid w:val="0079224C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7F675B"/>
    <w:rsid w:val="0081348B"/>
    <w:rsid w:val="00813797"/>
    <w:rsid w:val="00813F29"/>
    <w:rsid w:val="00843E3F"/>
    <w:rsid w:val="008471A1"/>
    <w:rsid w:val="008529BD"/>
    <w:rsid w:val="0085607A"/>
    <w:rsid w:val="00856B7B"/>
    <w:rsid w:val="00860534"/>
    <w:rsid w:val="00860853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3374"/>
    <w:rsid w:val="008E4A5D"/>
    <w:rsid w:val="008F7914"/>
    <w:rsid w:val="00902720"/>
    <w:rsid w:val="009028A1"/>
    <w:rsid w:val="00920FFA"/>
    <w:rsid w:val="00921030"/>
    <w:rsid w:val="0092280B"/>
    <w:rsid w:val="009452E0"/>
    <w:rsid w:val="009524B4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182B"/>
    <w:rsid w:val="00994504"/>
    <w:rsid w:val="009A4A5A"/>
    <w:rsid w:val="009A5C3B"/>
    <w:rsid w:val="009B117B"/>
    <w:rsid w:val="009B3495"/>
    <w:rsid w:val="009B681E"/>
    <w:rsid w:val="009C1B48"/>
    <w:rsid w:val="009C2154"/>
    <w:rsid w:val="009C48BD"/>
    <w:rsid w:val="009C75A8"/>
    <w:rsid w:val="009D4196"/>
    <w:rsid w:val="009E1434"/>
    <w:rsid w:val="009E56CC"/>
    <w:rsid w:val="009F1E20"/>
    <w:rsid w:val="009F4E5F"/>
    <w:rsid w:val="00A0265E"/>
    <w:rsid w:val="00A0486E"/>
    <w:rsid w:val="00A256CB"/>
    <w:rsid w:val="00A322D4"/>
    <w:rsid w:val="00A36A64"/>
    <w:rsid w:val="00A40EE1"/>
    <w:rsid w:val="00A454D6"/>
    <w:rsid w:val="00A465C4"/>
    <w:rsid w:val="00A566D0"/>
    <w:rsid w:val="00A66658"/>
    <w:rsid w:val="00A722A6"/>
    <w:rsid w:val="00A80C1C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E3899"/>
    <w:rsid w:val="00AE719A"/>
    <w:rsid w:val="00AF33AD"/>
    <w:rsid w:val="00B10294"/>
    <w:rsid w:val="00B1031A"/>
    <w:rsid w:val="00B2534D"/>
    <w:rsid w:val="00B512E4"/>
    <w:rsid w:val="00B52D82"/>
    <w:rsid w:val="00B60404"/>
    <w:rsid w:val="00B609B2"/>
    <w:rsid w:val="00B60DAB"/>
    <w:rsid w:val="00B63293"/>
    <w:rsid w:val="00B84176"/>
    <w:rsid w:val="00B90D96"/>
    <w:rsid w:val="00B9386A"/>
    <w:rsid w:val="00B94645"/>
    <w:rsid w:val="00B973F4"/>
    <w:rsid w:val="00B97CBC"/>
    <w:rsid w:val="00BA38BB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3FD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D023B0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0800"/>
    <w:rsid w:val="00E17012"/>
    <w:rsid w:val="00E17D18"/>
    <w:rsid w:val="00E26D59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87E04"/>
    <w:rsid w:val="00E907BD"/>
    <w:rsid w:val="00E9117F"/>
    <w:rsid w:val="00EB1BE0"/>
    <w:rsid w:val="00EB3A2F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0A50"/>
    <w:rsid w:val="00F7564A"/>
    <w:rsid w:val="00F77271"/>
    <w:rsid w:val="00F8353F"/>
    <w:rsid w:val="00FA4D78"/>
    <w:rsid w:val="00FB3A30"/>
    <w:rsid w:val="00FB449D"/>
    <w:rsid w:val="00FB7A75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5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Bożena Pyka</dc:creator>
  <cp:keywords/>
  <dc:description/>
  <cp:lastModifiedBy>Renata Obiedzińska</cp:lastModifiedBy>
  <cp:revision>16</cp:revision>
  <cp:lastPrinted>2023-08-17T06:52:00Z</cp:lastPrinted>
  <dcterms:created xsi:type="dcterms:W3CDTF">2024-01-18T11:36:00Z</dcterms:created>
  <dcterms:modified xsi:type="dcterms:W3CDTF">2024-08-06T08:02:00Z</dcterms:modified>
</cp:coreProperties>
</file>