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53587" w14:textId="6F51764A" w:rsidR="00680F57" w:rsidRPr="00CE4983" w:rsidRDefault="003345F7" w:rsidP="009513A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br/>
      </w:r>
      <w:r w:rsidR="00680F57" w:rsidRPr="00CE4983">
        <w:rPr>
          <w:rFonts w:ascii="Tahoma" w:hAnsi="Tahoma" w:cs="Tahoma"/>
          <w:b/>
          <w:bCs/>
          <w:color w:val="000000"/>
          <w:sz w:val="24"/>
          <w:szCs w:val="24"/>
        </w:rPr>
        <w:t>KLAUZULA INFORMACYJNA</w:t>
      </w:r>
      <w:r>
        <w:rPr>
          <w:rFonts w:ascii="Tahoma" w:hAnsi="Tahoma" w:cs="Tahoma"/>
          <w:b/>
          <w:bCs/>
          <w:color w:val="000000"/>
          <w:sz w:val="24"/>
          <w:szCs w:val="24"/>
        </w:rPr>
        <w:br/>
      </w:r>
      <w:r w:rsidR="00680F57" w:rsidRPr="00CE4983">
        <w:rPr>
          <w:rFonts w:ascii="Tahoma" w:hAnsi="Tahoma" w:cs="Tahoma"/>
          <w:sz w:val="24"/>
          <w:szCs w:val="24"/>
        </w:rPr>
        <w:t>Zgodnie z art. 13 i 14 rozporządzenia Parlamentu</w:t>
      </w:r>
      <w:r w:rsidR="00680F57" w:rsidRPr="00CE4983">
        <w:rPr>
          <w:rFonts w:ascii="Tahoma" w:hAnsi="Tahoma" w:cs="Tahoma"/>
          <w:color w:val="000000"/>
          <w:sz w:val="24"/>
          <w:szCs w:val="24"/>
        </w:rPr>
        <w:t xml:space="preserve"> Europejskiego i Rady (UE) 2016/679 z dnia 27 kwietnia 2016 r. w sprawie ochrony osób fizycznych w związku z przetwarzaniem danych osobowych i w sprawie swobodnego przepływu takich danych oraz uchylenia dyrektywy 95/46/WE (ogólne rozporządzenie o ochronie danych), dalej „RODO”,</w:t>
      </w:r>
      <w:r w:rsidR="00680F57" w:rsidRPr="004A1C0F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4A1C0F" w:rsidRPr="004A1C0F">
        <w:rPr>
          <w:rFonts w:ascii="Tahoma" w:hAnsi="Tahoma" w:cs="Tahoma"/>
          <w:bCs/>
          <w:color w:val="000000"/>
          <w:sz w:val="24"/>
          <w:szCs w:val="24"/>
        </w:rPr>
        <w:t>informujemy</w:t>
      </w:r>
      <w:r w:rsidR="00680F57" w:rsidRPr="00CE4983">
        <w:rPr>
          <w:rFonts w:ascii="Tahoma" w:hAnsi="Tahoma" w:cs="Tahoma"/>
          <w:color w:val="000000"/>
          <w:sz w:val="24"/>
          <w:szCs w:val="24"/>
        </w:rPr>
        <w:t>, że:</w:t>
      </w:r>
    </w:p>
    <w:p w14:paraId="515BAEAA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I. Administrator danych osobowych</w:t>
      </w:r>
    </w:p>
    <w:p w14:paraId="3C019FC9" w14:textId="4454F84C" w:rsidR="004A1C0F" w:rsidRPr="004A1C0F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Administratorem danych osobowych jest</w:t>
      </w:r>
      <w:r w:rsidR="004A1C0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:</w:t>
      </w:r>
      <w:r w:rsidR="00F774B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M</w:t>
      </w:r>
      <w:r w:rsidR="004A1C0F" w:rsidRPr="004A1C0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ałopolska Agencja Rozwoju Regionalnego S.A. z siedzibą w Krakowie,</w:t>
      </w:r>
      <w:r w:rsidR="00F774B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="004A1C0F" w:rsidRPr="004A1C0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ul. Kordylewskiego 11, 31-542 Kraków,</w:t>
      </w:r>
    </w:p>
    <w:p w14:paraId="0AB105CF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Powyższe nie narusza praw i nie wyłącza obowiązków innych administratorów danych osobowych w rozumieniu art. 88 ustawy wdrożeniowej </w:t>
      </w:r>
      <w:r w:rsidRPr="00CE4983">
        <w:rPr>
          <w:rFonts w:ascii="Tahoma" w:hAnsi="Tahoma" w:cs="Tahoma"/>
          <w:sz w:val="24"/>
          <w:szCs w:val="24"/>
        </w:rPr>
        <w:t>tj. Instytucji Zarządzającej – Zarząd Województwa Małopolskiego, Instytucji Pośredniczącej – Wojewódzkiego Urzędu Pracy w Krakowie, ministra właściwego do spraw rozwoju regionalnego.</w:t>
      </w:r>
    </w:p>
    <w:p w14:paraId="499EB128" w14:textId="132B6E5B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II. Inspektor Ochrony Danych</w:t>
      </w:r>
    </w:p>
    <w:p w14:paraId="67FF1B2E" w14:textId="33A54996" w:rsidR="00680F57" w:rsidRPr="004A1C0F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4A1C0F">
        <w:rPr>
          <w:rFonts w:ascii="Tahoma" w:eastAsia="Times New Roman" w:hAnsi="Tahoma" w:cs="Tahoma"/>
          <w:sz w:val="24"/>
          <w:szCs w:val="24"/>
          <w:lang w:eastAsia="pl-PL"/>
        </w:rPr>
        <w:t xml:space="preserve">Dane kontaktowe Inspektora Ochrony Danych </w:t>
      </w:r>
      <w:r w:rsidR="006A3DAA" w:rsidRPr="004A1C0F">
        <w:rPr>
          <w:rFonts w:ascii="Tahoma" w:eastAsia="Times New Roman" w:hAnsi="Tahoma" w:cs="Tahoma"/>
          <w:sz w:val="24"/>
          <w:szCs w:val="24"/>
          <w:lang w:eastAsia="pl-PL"/>
        </w:rPr>
        <w:t xml:space="preserve">Małopolskiej Agencji Rozwoju Regionalnego SA sp. z o.o </w:t>
      </w:r>
      <w:r w:rsidRPr="004A1C0F">
        <w:rPr>
          <w:rFonts w:ascii="Tahoma" w:eastAsia="Times New Roman" w:hAnsi="Tahoma" w:cs="Tahoma"/>
          <w:sz w:val="24"/>
          <w:szCs w:val="24"/>
          <w:lang w:eastAsia="pl-PL"/>
        </w:rPr>
        <w:t xml:space="preserve">w: </w:t>
      </w:r>
      <w:hyperlink r:id="rId8" w:history="1">
        <w:r w:rsidR="004A1C0F" w:rsidRPr="004A1C0F">
          <w:rPr>
            <w:rStyle w:val="Hipercze"/>
            <w:rFonts w:ascii="Tahoma" w:eastAsia="Times New Roman" w:hAnsi="Tahoma" w:cs="Tahoma"/>
            <w:color w:val="auto"/>
            <w:sz w:val="24"/>
            <w:szCs w:val="24"/>
            <w:lang w:eastAsia="pl-PL"/>
          </w:rPr>
          <w:t>iod@marr.pl</w:t>
        </w:r>
      </w:hyperlink>
      <w:r w:rsidR="004A1C0F" w:rsidRPr="004A1C0F">
        <w:rPr>
          <w:rFonts w:ascii="Tahoma" w:eastAsia="Times New Roman" w:hAnsi="Tahoma" w:cs="Tahoma"/>
          <w:sz w:val="24"/>
          <w:szCs w:val="24"/>
          <w:lang w:eastAsia="pl-PL"/>
        </w:rPr>
        <w:t>,</w:t>
      </w:r>
    </w:p>
    <w:p w14:paraId="0338C656" w14:textId="0CA06B9E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III. Cele przetwarzania danych</w:t>
      </w:r>
    </w:p>
    <w:p w14:paraId="341D92E1" w14:textId="1F1767CB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Administrator będzie przetwarzać dane wyłącznie w celu realizacji programu Fundusze Europejskie dla Małopolski 2021-2027, w szczególności do celów monitorowania, sprawozdawczości, komunikacji, publikacji, ewaluacji, zarządzania finansowego, weryfikacji i audytów oraz w stosownych przypadkach, do celów określania kwalifikowalności uczestników, a także w celach archiwalnych i statystycznych. </w:t>
      </w:r>
    </w:p>
    <w:p w14:paraId="1341DDAF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IV. Informacja o wymogu podania danych wynikających z przepisu prawa</w:t>
      </w:r>
    </w:p>
    <w:p w14:paraId="60E241E3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Przetwarzanie danych jest zgodne z prawem i spełnia warunki, o których mowa w art. 6 ust. 1 lit. c) oraz art. 9 ust. 2 lit g) RODO – dane osobowe są niezbędne dla realizacji programu Fundusze Europejskie dla Małopolski 2021-2027 na podstawie:</w:t>
      </w:r>
    </w:p>
    <w:p w14:paraId="63068DF6" w14:textId="694677FF" w:rsidR="00680F57" w:rsidRPr="00CE4983" w:rsidRDefault="00680F57" w:rsidP="009513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color w:val="000000"/>
          <w:szCs w:val="24"/>
          <w:lang w:eastAsia="pl-PL"/>
        </w:rPr>
      </w:pPr>
      <w:r w:rsidRPr="00CE4983">
        <w:rPr>
          <w:rFonts w:ascii="Tahoma" w:eastAsia="Times New Roman" w:hAnsi="Tahoma" w:cs="Tahoma"/>
          <w:color w:val="000000"/>
          <w:szCs w:val="24"/>
          <w:lang w:eastAsia="pl-PL"/>
        </w:rPr>
        <w:t>ustawy z dnia 28 kwietnia 2022 r. o zasadach realizacji zadań finansowanych ze środków europejskich w perspektywie finansowej 2021- 2027 (ustawa wdrożeniowa),</w:t>
      </w:r>
    </w:p>
    <w:p w14:paraId="0D80F0CF" w14:textId="0911EF4C" w:rsidR="00680F57" w:rsidRPr="00CE4983" w:rsidRDefault="00680F57" w:rsidP="009513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color w:val="000000"/>
          <w:szCs w:val="24"/>
          <w:lang w:eastAsia="pl-PL"/>
        </w:rPr>
      </w:pPr>
      <w:r w:rsidRPr="00CE4983">
        <w:rPr>
          <w:rFonts w:ascii="Tahoma" w:eastAsia="Times New Roman" w:hAnsi="Tahoma" w:cs="Tahoma"/>
          <w:color w:val="000000"/>
          <w:szCs w:val="24"/>
          <w:lang w:eastAsia="pl-PL"/>
        </w:rPr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(rozporządzenie ogólne),</w:t>
      </w:r>
    </w:p>
    <w:p w14:paraId="26A2F1E5" w14:textId="335D8431" w:rsidR="00680F57" w:rsidRPr="00CE4983" w:rsidRDefault="00680F57" w:rsidP="009513A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color w:val="000000"/>
          <w:szCs w:val="24"/>
          <w:lang w:eastAsia="pl-PL"/>
        </w:rPr>
      </w:pPr>
      <w:r w:rsidRPr="00CE4983">
        <w:rPr>
          <w:rFonts w:ascii="Tahoma" w:eastAsia="Times New Roman" w:hAnsi="Tahoma" w:cs="Tahoma"/>
          <w:color w:val="000000"/>
          <w:szCs w:val="24"/>
          <w:lang w:eastAsia="pl-PL"/>
        </w:rPr>
        <w:t>rozporządzenia Parlamentu Europejskiego i Rady (UE) 2021/1056 z dnia 24 czerwca 2021 r. ustanawiające Fundusz na rzecz Sprawiedliwej Transformacji.</w:t>
      </w:r>
    </w:p>
    <w:p w14:paraId="556477EB" w14:textId="1AB2A3A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V. Konsekwencje niepodania danych osobowych</w:t>
      </w:r>
    </w:p>
    <w:p w14:paraId="0A595953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Podanie danych ma charakter dobrowolny, aczkolwiek jest wymogiem ustawowym, a konsekwencją odmowy ich podania jest brak możliwości udzielenia wsparcia w ramach projektu.</w:t>
      </w:r>
    </w:p>
    <w:p w14:paraId="2FA1A424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VI. Okres przechowywania danych</w:t>
      </w:r>
    </w:p>
    <w:p w14:paraId="6722BC23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Dane osobowe będą przechowywane do momentu zakończenia realizacji projektu i jego rozliczenia oraz do momentu zamknięcia i rozliczenia programu Fundusze Europejskie dla Małopolski 2021-2027 oraz zakończenia okresu trwałości dla projektu i okresu archiwizacyjnego w zależności od tego, która z tych dat nastąpi później.</w:t>
      </w:r>
    </w:p>
    <w:p w14:paraId="069AE7A1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VII. Prawa osób, których dane dotyczą</w:t>
      </w:r>
    </w:p>
    <w:p w14:paraId="7FB4B48C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Osoba, której dane dotyczą posiada prawo dostępu do treści swoich danych oraz prawo ich: sprostowania, ograniczenia przetwarzania, zgodnie z art. 15, 16, 18 RODO.</w:t>
      </w:r>
    </w:p>
    <w:p w14:paraId="78C85914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VIII. Prawo wniesienia skargi do organu nadzorczego</w:t>
      </w:r>
    </w:p>
    <w:p w14:paraId="4C5CCC53" w14:textId="6704CBEB" w:rsidR="00680F57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Osoba, której dane dotyczą ma prawo do wniesienia skargi do Prezesa Urzędu Ochrony Danych Osobowych, gdy uzna, iż przetwarzanie jej danych osobowych narusza przepisy RODO.</w:t>
      </w:r>
    </w:p>
    <w:p w14:paraId="0A9BDFA0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IX. Odbiorcy danych</w:t>
      </w:r>
    </w:p>
    <w:p w14:paraId="7CB2F24A" w14:textId="6DDCC4D7" w:rsidR="00F0592C" w:rsidRPr="00CE4983" w:rsidRDefault="00F0592C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0592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Dane osobowe mogą zostać ujawnione innym podmiotom upoważnionym na podstawie przepisów prawa oraz mogą być również powierzone podmiotom przetwarzającym, np. w związku z realizacją </w:t>
      </w:r>
      <w:r w:rsidRPr="00E204FE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umów w zakresie usług IT, podmiotom które prowadzą działalność pocztową lub kurierską.</w:t>
      </w:r>
    </w:p>
    <w:p w14:paraId="3728C28A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X. Informacja dotycząca zautomatyzowanego przetwarzania danych</w:t>
      </w:r>
    </w:p>
    <w:p w14:paraId="31BC0858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osobowych, w tym profilowania</w:t>
      </w:r>
    </w:p>
    <w:p w14:paraId="1598D424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Dane osobowe nie będą przetwarzane w sposób zautomatyzowany, w tym również profilowane.</w:t>
      </w:r>
    </w:p>
    <w:p w14:paraId="14F56EB4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XI. Udostępnianie</w:t>
      </w:r>
    </w:p>
    <w:p w14:paraId="26A49C59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 podstawie art. 89 ustawy wdrożeniowej dane osobowe mogą być udostępniane innym podmiotom biorącym udział w procesie realizacji programu Fundusze Europejskie dla Małopolski 2021-2027.</w:t>
      </w:r>
    </w:p>
    <w:p w14:paraId="190A56B2" w14:textId="77777777" w:rsidR="00680F57" w:rsidRPr="00CE4983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CE498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XII. Przekazywanie danych do państw trzecich.</w:t>
      </w:r>
    </w:p>
    <w:p w14:paraId="2746DD7C" w14:textId="77777777" w:rsidR="00EE330D" w:rsidRDefault="00680F57" w:rsidP="009513A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 w:rsidRPr="00CE4983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Dane osobowe nie będą przekazywane do państwa trzeciego.</w:t>
      </w:r>
      <w:r w:rsidR="003345F7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</w:p>
    <w:p w14:paraId="031E854F" w14:textId="39B31C06" w:rsidR="00CB58F3" w:rsidRPr="00CE4983" w:rsidRDefault="003345F7" w:rsidP="009513A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/>
      </w:r>
      <w:r w:rsidR="00680F57" w:rsidRPr="00CE4983">
        <w:rPr>
          <w:rFonts w:ascii="Tahoma" w:hAnsi="Tahoma" w:cs="Tahoma"/>
          <w:sz w:val="24"/>
          <w:szCs w:val="24"/>
        </w:rPr>
        <w:t xml:space="preserve">…………………………………………………………………………………………………… </w:t>
      </w:r>
      <w:r>
        <w:rPr>
          <w:rFonts w:ascii="Tahoma" w:hAnsi="Tahoma" w:cs="Tahoma"/>
          <w:sz w:val="24"/>
          <w:szCs w:val="24"/>
        </w:rPr>
        <w:br/>
      </w:r>
      <w:r w:rsidR="00680F57" w:rsidRPr="00CE4983">
        <w:rPr>
          <w:rFonts w:ascii="Tahoma" w:hAnsi="Tahoma" w:cs="Tahoma"/>
          <w:sz w:val="24"/>
          <w:szCs w:val="24"/>
        </w:rPr>
        <w:t>Podpis osoby, która zapoznała się z klauzulą informacyjną</w:t>
      </w:r>
    </w:p>
    <w:sectPr w:rsidR="00CB58F3" w:rsidRPr="00CE4983" w:rsidSect="00EE330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EA31E" w14:textId="77777777" w:rsidR="00883AC4" w:rsidRDefault="00883AC4" w:rsidP="009C1B48">
      <w:pPr>
        <w:spacing w:after="0" w:line="240" w:lineRule="auto"/>
      </w:pPr>
      <w:r>
        <w:separator/>
      </w:r>
    </w:p>
  </w:endnote>
  <w:endnote w:type="continuationSeparator" w:id="0">
    <w:p w14:paraId="394EE9CF" w14:textId="77777777" w:rsidR="00883AC4" w:rsidRDefault="00883AC4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17053" w14:textId="77777777" w:rsidR="00EE330D" w:rsidRDefault="00EE330D" w:rsidP="00EE330D">
    <w:pPr>
      <w:spacing w:after="0" w:line="240" w:lineRule="auto"/>
      <w:rPr>
        <w:rFonts w:ascii="Tahoma" w:eastAsia="Times New Roman" w:hAnsi="Tahoma" w:cs="Tahoma"/>
        <w:color w:val="000000"/>
        <w:sz w:val="24"/>
        <w:szCs w:val="24"/>
      </w:rPr>
    </w:pPr>
    <w:r w:rsidRPr="005E7E96">
      <w:rPr>
        <w:rFonts w:ascii="Tahoma" w:eastAsia="Times New Roman" w:hAnsi="Tahoma" w:cs="Tahoma"/>
        <w:color w:val="000000"/>
        <w:sz w:val="24"/>
        <w:szCs w:val="24"/>
      </w:rPr>
      <w:t xml:space="preserve">"Nowa praca w lepszym klimacie", </w:t>
    </w:r>
  </w:p>
  <w:p w14:paraId="674B9FEA" w14:textId="76EED5DF" w:rsidR="00EE330D" w:rsidRDefault="00EE330D" w:rsidP="00EE330D">
    <w:pPr>
      <w:pStyle w:val="Stopka"/>
    </w:pPr>
    <w:r w:rsidRPr="005E7E96">
      <w:rPr>
        <w:rFonts w:ascii="Tahoma" w:eastAsia="Times New Roman" w:hAnsi="Tahoma" w:cs="Tahoma"/>
        <w:color w:val="000000"/>
        <w:sz w:val="24"/>
        <w:szCs w:val="24"/>
      </w:rPr>
      <w:t>nr projektu FEMP.08.01-IP.02-0026/23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</w:r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Pr="005E7E96" w:rsidRDefault="00CB58F3" w:rsidP="005E7E96">
        <w:pPr>
          <w:pStyle w:val="Stopka"/>
          <w:jc w:val="right"/>
          <w:rPr>
            <w:rFonts w:ascii="Tahoma" w:hAnsi="Tahoma" w:cs="Tahoma"/>
          </w:rPr>
        </w:pPr>
        <w:r w:rsidRPr="005E7E96">
          <w:rPr>
            <w:rFonts w:ascii="Tahoma" w:hAnsi="Tahoma" w:cs="Tahoma"/>
          </w:rPr>
          <w:fldChar w:fldCharType="begin"/>
        </w:r>
        <w:r w:rsidRPr="005E7E96">
          <w:rPr>
            <w:rFonts w:ascii="Tahoma" w:hAnsi="Tahoma" w:cs="Tahoma"/>
          </w:rPr>
          <w:instrText>PAGE   \* MERGEFORMAT</w:instrText>
        </w:r>
        <w:r w:rsidRPr="005E7E96">
          <w:rPr>
            <w:rFonts w:ascii="Tahoma" w:hAnsi="Tahoma" w:cs="Tahoma"/>
          </w:rPr>
          <w:fldChar w:fldCharType="separate"/>
        </w:r>
        <w:r w:rsidRPr="005E7E96">
          <w:rPr>
            <w:rFonts w:ascii="Tahoma" w:hAnsi="Tahoma" w:cs="Tahoma"/>
          </w:rPr>
          <w:t>2</w:t>
        </w:r>
        <w:r w:rsidRPr="005E7E96">
          <w:rPr>
            <w:rFonts w:ascii="Tahoma" w:hAnsi="Tahoma" w:cs="Tahom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273042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626E3F4C" w14:textId="77777777" w:rsidR="005E7E96" w:rsidRDefault="00860853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860853">
          <w:rPr>
            <w:rFonts w:ascii="Tahoma" w:hAnsi="Tahoma" w:cs="Tahoma"/>
            <w:sz w:val="20"/>
            <w:szCs w:val="20"/>
          </w:rPr>
          <w:fldChar w:fldCharType="begin"/>
        </w:r>
        <w:r w:rsidRPr="00860853">
          <w:rPr>
            <w:rFonts w:ascii="Tahoma" w:hAnsi="Tahoma" w:cs="Tahoma"/>
            <w:sz w:val="20"/>
            <w:szCs w:val="20"/>
          </w:rPr>
          <w:instrText>PAGE   \* MERGEFORMAT</w:instrText>
        </w:r>
        <w:r w:rsidRPr="00860853">
          <w:rPr>
            <w:rFonts w:ascii="Tahoma" w:hAnsi="Tahoma" w:cs="Tahoma"/>
            <w:sz w:val="20"/>
            <w:szCs w:val="20"/>
          </w:rPr>
          <w:fldChar w:fldCharType="separate"/>
        </w:r>
        <w:r w:rsidRPr="00860853">
          <w:rPr>
            <w:rFonts w:ascii="Tahoma" w:hAnsi="Tahoma" w:cs="Tahoma"/>
            <w:sz w:val="20"/>
            <w:szCs w:val="20"/>
          </w:rPr>
          <w:t>2</w:t>
        </w:r>
        <w:r w:rsidRPr="00860853">
          <w:rPr>
            <w:rFonts w:ascii="Tahoma" w:hAnsi="Tahoma" w:cs="Tahoma"/>
            <w:sz w:val="20"/>
            <w:szCs w:val="20"/>
          </w:rPr>
          <w:fldChar w:fldCharType="end"/>
        </w:r>
      </w:p>
      <w:p w14:paraId="132AD318" w14:textId="77777777" w:rsidR="005E7E96" w:rsidRDefault="005E7E96" w:rsidP="005E7E96">
        <w:pPr>
          <w:spacing w:after="0" w:line="240" w:lineRule="auto"/>
          <w:rPr>
            <w:rFonts w:ascii="Tahoma" w:eastAsia="Times New Roman" w:hAnsi="Tahoma" w:cs="Tahoma"/>
            <w:color w:val="000000"/>
            <w:sz w:val="24"/>
            <w:szCs w:val="24"/>
          </w:rPr>
        </w:pPr>
        <w:bookmarkStart w:id="0" w:name="_Hlk172719355"/>
        <w:r w:rsidRPr="005E7E96">
          <w:rPr>
            <w:rFonts w:ascii="Tahoma" w:eastAsia="Times New Roman" w:hAnsi="Tahoma" w:cs="Tahoma"/>
            <w:color w:val="000000"/>
            <w:sz w:val="24"/>
            <w:szCs w:val="24"/>
          </w:rPr>
          <w:t xml:space="preserve">"Nowa praca w lepszym klimacie", </w:t>
        </w:r>
      </w:p>
      <w:p w14:paraId="3FAAA290" w14:textId="4D7E6054" w:rsidR="00860853" w:rsidRPr="005E7E96" w:rsidRDefault="005E7E96" w:rsidP="005E7E96">
        <w:pPr>
          <w:spacing w:after="0" w:line="240" w:lineRule="auto"/>
          <w:rPr>
            <w:rFonts w:ascii="Tahoma" w:eastAsia="Times New Roman" w:hAnsi="Tahoma" w:cs="Tahoma"/>
            <w:color w:val="000000"/>
            <w:sz w:val="24"/>
            <w:szCs w:val="24"/>
          </w:rPr>
        </w:pPr>
        <w:r w:rsidRPr="005E7E96">
          <w:rPr>
            <w:rFonts w:ascii="Tahoma" w:eastAsia="Times New Roman" w:hAnsi="Tahoma" w:cs="Tahoma"/>
            <w:color w:val="000000"/>
            <w:sz w:val="24"/>
            <w:szCs w:val="24"/>
          </w:rPr>
          <w:t>nr projektu FEMP.08.01-IP.02-0026/23</w:t>
        </w:r>
      </w:p>
    </w:sdtContent>
  </w:sdt>
  <w:bookmarkEnd w:id="0" w:displacedByCustomXml="prev"/>
  <w:p w14:paraId="3FFFC663" w14:textId="4CF0744E" w:rsidR="009524B4" w:rsidRDefault="009524B4" w:rsidP="009524B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68DFE5" w14:textId="77777777" w:rsidR="00883AC4" w:rsidRDefault="00883AC4" w:rsidP="009C1B48">
      <w:pPr>
        <w:spacing w:after="0" w:line="240" w:lineRule="auto"/>
      </w:pPr>
      <w:r>
        <w:separator/>
      </w:r>
    </w:p>
  </w:footnote>
  <w:footnote w:type="continuationSeparator" w:id="0">
    <w:p w14:paraId="5DA3B98B" w14:textId="77777777" w:rsidR="00883AC4" w:rsidRDefault="00883AC4" w:rsidP="009C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36238" w14:textId="476DA809" w:rsidR="0079224C" w:rsidRDefault="0079224C" w:rsidP="0079224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07F6" w14:textId="60F64C59" w:rsidR="00B973F4" w:rsidRDefault="00B973F4">
    <w:pPr>
      <w:pStyle w:val="Nagwek"/>
    </w:pPr>
    <w:r>
      <w:rPr>
        <w:noProof/>
        <w:lang w:eastAsia="pl-PL"/>
      </w:rPr>
      <w:drawing>
        <wp:inline distT="0" distB="0" distL="0" distR="0" wp14:anchorId="0D936FC3" wp14:editId="63DBD815">
          <wp:extent cx="5760720" cy="493395"/>
          <wp:effectExtent l="0" t="0" r="0" b="1905"/>
          <wp:docPr id="115062660" name="Obraz 11506266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20377"/>
    <w:multiLevelType w:val="hybridMultilevel"/>
    <w:tmpl w:val="32566394"/>
    <w:lvl w:ilvl="0" w:tplc="91247C5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CC374B"/>
    <w:multiLevelType w:val="multilevel"/>
    <w:tmpl w:val="F928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042677">
    <w:abstractNumId w:val="0"/>
  </w:num>
  <w:num w:numId="2" w16cid:durableId="432288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936F7"/>
    <w:rsid w:val="000A7A31"/>
    <w:rsid w:val="000C35BD"/>
    <w:rsid w:val="000C3B62"/>
    <w:rsid w:val="000C4EE8"/>
    <w:rsid w:val="000D5D81"/>
    <w:rsid w:val="000E14E4"/>
    <w:rsid w:val="000E232D"/>
    <w:rsid w:val="000E43A1"/>
    <w:rsid w:val="000E63C0"/>
    <w:rsid w:val="000F5352"/>
    <w:rsid w:val="000F7977"/>
    <w:rsid w:val="00117D17"/>
    <w:rsid w:val="00123BE2"/>
    <w:rsid w:val="00126191"/>
    <w:rsid w:val="00133B0F"/>
    <w:rsid w:val="00142763"/>
    <w:rsid w:val="00143C24"/>
    <w:rsid w:val="00145C7B"/>
    <w:rsid w:val="00161A23"/>
    <w:rsid w:val="001622A2"/>
    <w:rsid w:val="001650DC"/>
    <w:rsid w:val="0017250E"/>
    <w:rsid w:val="00174F53"/>
    <w:rsid w:val="00192B5C"/>
    <w:rsid w:val="001A5A8E"/>
    <w:rsid w:val="001B2043"/>
    <w:rsid w:val="001C029D"/>
    <w:rsid w:val="001D3B4B"/>
    <w:rsid w:val="001D4AA9"/>
    <w:rsid w:val="001E0194"/>
    <w:rsid w:val="001F4179"/>
    <w:rsid w:val="001F6690"/>
    <w:rsid w:val="00213E88"/>
    <w:rsid w:val="00223789"/>
    <w:rsid w:val="00246020"/>
    <w:rsid w:val="00250B2D"/>
    <w:rsid w:val="0026011D"/>
    <w:rsid w:val="00273FBE"/>
    <w:rsid w:val="002958D0"/>
    <w:rsid w:val="00296078"/>
    <w:rsid w:val="002A6CA2"/>
    <w:rsid w:val="002C0CFC"/>
    <w:rsid w:val="002C212E"/>
    <w:rsid w:val="002C24B7"/>
    <w:rsid w:val="002D3CF3"/>
    <w:rsid w:val="002D40BF"/>
    <w:rsid w:val="002D73D4"/>
    <w:rsid w:val="002D75BA"/>
    <w:rsid w:val="002E1D87"/>
    <w:rsid w:val="002E5874"/>
    <w:rsid w:val="002F5733"/>
    <w:rsid w:val="00303514"/>
    <w:rsid w:val="003345F7"/>
    <w:rsid w:val="00347FA9"/>
    <w:rsid w:val="00356F57"/>
    <w:rsid w:val="00357C9F"/>
    <w:rsid w:val="00360154"/>
    <w:rsid w:val="00361E05"/>
    <w:rsid w:val="003670AD"/>
    <w:rsid w:val="00370EE4"/>
    <w:rsid w:val="00387840"/>
    <w:rsid w:val="003949B9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71BE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1C0F"/>
    <w:rsid w:val="004A501A"/>
    <w:rsid w:val="004A6A51"/>
    <w:rsid w:val="004B43B3"/>
    <w:rsid w:val="004C4D8D"/>
    <w:rsid w:val="004D4C7C"/>
    <w:rsid w:val="004E4B72"/>
    <w:rsid w:val="004F00FF"/>
    <w:rsid w:val="004F661B"/>
    <w:rsid w:val="0050118E"/>
    <w:rsid w:val="00505E27"/>
    <w:rsid w:val="0050610D"/>
    <w:rsid w:val="00521E52"/>
    <w:rsid w:val="00522ADF"/>
    <w:rsid w:val="00552F00"/>
    <w:rsid w:val="00565334"/>
    <w:rsid w:val="00566F0C"/>
    <w:rsid w:val="00581CFA"/>
    <w:rsid w:val="00582E43"/>
    <w:rsid w:val="005833D5"/>
    <w:rsid w:val="00593581"/>
    <w:rsid w:val="005A3CF0"/>
    <w:rsid w:val="005A7830"/>
    <w:rsid w:val="005C5738"/>
    <w:rsid w:val="005C6B69"/>
    <w:rsid w:val="005C7BFF"/>
    <w:rsid w:val="005E6A73"/>
    <w:rsid w:val="005E7E96"/>
    <w:rsid w:val="005F34C1"/>
    <w:rsid w:val="005F489E"/>
    <w:rsid w:val="00604D31"/>
    <w:rsid w:val="00613F87"/>
    <w:rsid w:val="00624F6B"/>
    <w:rsid w:val="006303BB"/>
    <w:rsid w:val="006350F6"/>
    <w:rsid w:val="006564B8"/>
    <w:rsid w:val="0066131B"/>
    <w:rsid w:val="00664BE2"/>
    <w:rsid w:val="006652CA"/>
    <w:rsid w:val="0067136E"/>
    <w:rsid w:val="0067168F"/>
    <w:rsid w:val="00672EE0"/>
    <w:rsid w:val="00680F57"/>
    <w:rsid w:val="00681620"/>
    <w:rsid w:val="006858C1"/>
    <w:rsid w:val="006871DE"/>
    <w:rsid w:val="0069219B"/>
    <w:rsid w:val="006A2115"/>
    <w:rsid w:val="006A3DAA"/>
    <w:rsid w:val="006C6729"/>
    <w:rsid w:val="006E7234"/>
    <w:rsid w:val="006F640A"/>
    <w:rsid w:val="007111BE"/>
    <w:rsid w:val="007148EA"/>
    <w:rsid w:val="0071748F"/>
    <w:rsid w:val="00730BE3"/>
    <w:rsid w:val="00731CDA"/>
    <w:rsid w:val="00733965"/>
    <w:rsid w:val="00735FE6"/>
    <w:rsid w:val="00737FFD"/>
    <w:rsid w:val="00750162"/>
    <w:rsid w:val="0075112C"/>
    <w:rsid w:val="00773F7B"/>
    <w:rsid w:val="00775093"/>
    <w:rsid w:val="00784C71"/>
    <w:rsid w:val="0079224C"/>
    <w:rsid w:val="00795858"/>
    <w:rsid w:val="00797651"/>
    <w:rsid w:val="007B4F7E"/>
    <w:rsid w:val="007C09CF"/>
    <w:rsid w:val="007C2BFC"/>
    <w:rsid w:val="007C3505"/>
    <w:rsid w:val="007C510D"/>
    <w:rsid w:val="007D5EAD"/>
    <w:rsid w:val="007E26DF"/>
    <w:rsid w:val="007F54D3"/>
    <w:rsid w:val="00813797"/>
    <w:rsid w:val="00813F29"/>
    <w:rsid w:val="00843E3F"/>
    <w:rsid w:val="008471A1"/>
    <w:rsid w:val="008529BD"/>
    <w:rsid w:val="0085607A"/>
    <w:rsid w:val="00856B7B"/>
    <w:rsid w:val="00860534"/>
    <w:rsid w:val="00860853"/>
    <w:rsid w:val="00863B8B"/>
    <w:rsid w:val="0086476D"/>
    <w:rsid w:val="008656F7"/>
    <w:rsid w:val="00871B2C"/>
    <w:rsid w:val="00883AC4"/>
    <w:rsid w:val="00883CE5"/>
    <w:rsid w:val="008847F0"/>
    <w:rsid w:val="00894D05"/>
    <w:rsid w:val="008A085E"/>
    <w:rsid w:val="008B2F3E"/>
    <w:rsid w:val="008B3D1D"/>
    <w:rsid w:val="008C103A"/>
    <w:rsid w:val="008C6704"/>
    <w:rsid w:val="008D5DB9"/>
    <w:rsid w:val="008E0142"/>
    <w:rsid w:val="008E4A5D"/>
    <w:rsid w:val="008F7914"/>
    <w:rsid w:val="00902720"/>
    <w:rsid w:val="009028A1"/>
    <w:rsid w:val="00920FFA"/>
    <w:rsid w:val="00921030"/>
    <w:rsid w:val="0092280B"/>
    <w:rsid w:val="009452E0"/>
    <w:rsid w:val="009513AE"/>
    <w:rsid w:val="009524B4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60A6"/>
    <w:rsid w:val="00987312"/>
    <w:rsid w:val="0099182B"/>
    <w:rsid w:val="00994504"/>
    <w:rsid w:val="009A4A5A"/>
    <w:rsid w:val="009A5C3B"/>
    <w:rsid w:val="009B3495"/>
    <w:rsid w:val="009B681E"/>
    <w:rsid w:val="009C1B48"/>
    <w:rsid w:val="009C2154"/>
    <w:rsid w:val="009C48BD"/>
    <w:rsid w:val="009C75A8"/>
    <w:rsid w:val="009D36B3"/>
    <w:rsid w:val="009E1434"/>
    <w:rsid w:val="009E56CC"/>
    <w:rsid w:val="009F4E5F"/>
    <w:rsid w:val="00A0265E"/>
    <w:rsid w:val="00A0486E"/>
    <w:rsid w:val="00A256CB"/>
    <w:rsid w:val="00A322D4"/>
    <w:rsid w:val="00A36A64"/>
    <w:rsid w:val="00A40EE1"/>
    <w:rsid w:val="00A454D6"/>
    <w:rsid w:val="00A465C4"/>
    <w:rsid w:val="00A566D0"/>
    <w:rsid w:val="00A66658"/>
    <w:rsid w:val="00A80C1C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D5CD3"/>
    <w:rsid w:val="00AE3899"/>
    <w:rsid w:val="00AE719A"/>
    <w:rsid w:val="00AF33AD"/>
    <w:rsid w:val="00B10294"/>
    <w:rsid w:val="00B1031A"/>
    <w:rsid w:val="00B2534D"/>
    <w:rsid w:val="00B512E4"/>
    <w:rsid w:val="00B52D82"/>
    <w:rsid w:val="00B60404"/>
    <w:rsid w:val="00B609B2"/>
    <w:rsid w:val="00B60DAB"/>
    <w:rsid w:val="00B63293"/>
    <w:rsid w:val="00B84176"/>
    <w:rsid w:val="00B90D96"/>
    <w:rsid w:val="00B9386A"/>
    <w:rsid w:val="00B973F4"/>
    <w:rsid w:val="00B97CBC"/>
    <w:rsid w:val="00BA38BB"/>
    <w:rsid w:val="00BB3E82"/>
    <w:rsid w:val="00BB7000"/>
    <w:rsid w:val="00BD164A"/>
    <w:rsid w:val="00BE11C5"/>
    <w:rsid w:val="00BE5C6D"/>
    <w:rsid w:val="00BF5D80"/>
    <w:rsid w:val="00C03FC1"/>
    <w:rsid w:val="00C218F2"/>
    <w:rsid w:val="00C273BB"/>
    <w:rsid w:val="00C32A7E"/>
    <w:rsid w:val="00C62208"/>
    <w:rsid w:val="00C7460A"/>
    <w:rsid w:val="00C773FD"/>
    <w:rsid w:val="00C77A49"/>
    <w:rsid w:val="00C81141"/>
    <w:rsid w:val="00C8456D"/>
    <w:rsid w:val="00C907CA"/>
    <w:rsid w:val="00CA03AB"/>
    <w:rsid w:val="00CB0ECF"/>
    <w:rsid w:val="00CB58F3"/>
    <w:rsid w:val="00CC1D6C"/>
    <w:rsid w:val="00CC65BC"/>
    <w:rsid w:val="00CD26A6"/>
    <w:rsid w:val="00CD5994"/>
    <w:rsid w:val="00CE3416"/>
    <w:rsid w:val="00CE4983"/>
    <w:rsid w:val="00D023B0"/>
    <w:rsid w:val="00D271BF"/>
    <w:rsid w:val="00D40728"/>
    <w:rsid w:val="00D51070"/>
    <w:rsid w:val="00D53DC9"/>
    <w:rsid w:val="00D56A24"/>
    <w:rsid w:val="00D575D3"/>
    <w:rsid w:val="00D63AA7"/>
    <w:rsid w:val="00D66928"/>
    <w:rsid w:val="00D67767"/>
    <w:rsid w:val="00D71694"/>
    <w:rsid w:val="00D75E3D"/>
    <w:rsid w:val="00D83CC2"/>
    <w:rsid w:val="00D90570"/>
    <w:rsid w:val="00D90FCF"/>
    <w:rsid w:val="00DA0746"/>
    <w:rsid w:val="00DA4077"/>
    <w:rsid w:val="00DC212D"/>
    <w:rsid w:val="00DC459A"/>
    <w:rsid w:val="00DD211B"/>
    <w:rsid w:val="00DF15F6"/>
    <w:rsid w:val="00DF5E6D"/>
    <w:rsid w:val="00E0084B"/>
    <w:rsid w:val="00E04830"/>
    <w:rsid w:val="00E05C16"/>
    <w:rsid w:val="00E10800"/>
    <w:rsid w:val="00E17012"/>
    <w:rsid w:val="00E17D18"/>
    <w:rsid w:val="00E204FE"/>
    <w:rsid w:val="00E40181"/>
    <w:rsid w:val="00E42D0F"/>
    <w:rsid w:val="00E536B5"/>
    <w:rsid w:val="00E56796"/>
    <w:rsid w:val="00E60351"/>
    <w:rsid w:val="00E66A06"/>
    <w:rsid w:val="00E77531"/>
    <w:rsid w:val="00E82C3F"/>
    <w:rsid w:val="00E86CB4"/>
    <w:rsid w:val="00E907BD"/>
    <w:rsid w:val="00E9117F"/>
    <w:rsid w:val="00EB1BE0"/>
    <w:rsid w:val="00EB3A2F"/>
    <w:rsid w:val="00EB6E3C"/>
    <w:rsid w:val="00EB777D"/>
    <w:rsid w:val="00EC18A2"/>
    <w:rsid w:val="00EC70D0"/>
    <w:rsid w:val="00EC77FB"/>
    <w:rsid w:val="00EC7B73"/>
    <w:rsid w:val="00ED6FFB"/>
    <w:rsid w:val="00EE30DD"/>
    <w:rsid w:val="00EE330D"/>
    <w:rsid w:val="00EE3C50"/>
    <w:rsid w:val="00EE5F54"/>
    <w:rsid w:val="00EF0742"/>
    <w:rsid w:val="00EF1096"/>
    <w:rsid w:val="00F02A15"/>
    <w:rsid w:val="00F05472"/>
    <w:rsid w:val="00F0592C"/>
    <w:rsid w:val="00F1774F"/>
    <w:rsid w:val="00F23CFB"/>
    <w:rsid w:val="00F34F7A"/>
    <w:rsid w:val="00F443D3"/>
    <w:rsid w:val="00F5033E"/>
    <w:rsid w:val="00F546A3"/>
    <w:rsid w:val="00F66958"/>
    <w:rsid w:val="00F7564A"/>
    <w:rsid w:val="00F77271"/>
    <w:rsid w:val="00F774B8"/>
    <w:rsid w:val="00F8353F"/>
    <w:rsid w:val="00F935EB"/>
    <w:rsid w:val="00FA4D78"/>
    <w:rsid w:val="00FB3A30"/>
    <w:rsid w:val="00FB449D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0D"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5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1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rr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- Pracodawcy, firmy szkoleniowe</vt:lpstr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- Pracodawcy, firmy szkoleniowe</dc:title>
  <dc:subject/>
  <dc:creator>Patoła, Wioleta</dc:creator>
  <cp:keywords/>
  <dc:description/>
  <cp:lastModifiedBy>Ochwat, Marek</cp:lastModifiedBy>
  <cp:revision>17</cp:revision>
  <cp:lastPrinted>2023-08-17T06:52:00Z</cp:lastPrinted>
  <dcterms:created xsi:type="dcterms:W3CDTF">2024-01-18T11:36:00Z</dcterms:created>
  <dcterms:modified xsi:type="dcterms:W3CDTF">2024-07-24T11:16:00Z</dcterms:modified>
</cp:coreProperties>
</file>